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聊城</w:t>
      </w:r>
      <w:r>
        <w:rPr>
          <w:rFonts w:ascii="仿宋_GB2312"/>
          <w:b/>
          <w:sz w:val="36"/>
          <w:szCs w:val="36"/>
        </w:rPr>
        <w:t>大学</w:t>
      </w:r>
      <w:r>
        <w:rPr>
          <w:rFonts w:hint="eastAsia" w:ascii="仿宋_GB2312"/>
          <w:b/>
          <w:sz w:val="36"/>
          <w:szCs w:val="36"/>
          <w:lang w:val="en-US" w:eastAsia="zh-CN"/>
        </w:rPr>
        <w:t>线上课程</w:t>
      </w:r>
      <w:r>
        <w:rPr>
          <w:rFonts w:hint="eastAsia" w:ascii="仿宋_GB2312"/>
          <w:b/>
          <w:sz w:val="36"/>
          <w:szCs w:val="36"/>
        </w:rPr>
        <w:t>教学质量评价表</w:t>
      </w:r>
      <w:bookmarkStart w:id="0" w:name="_GoBack"/>
      <w:bookmarkEnd w:id="0"/>
    </w:p>
    <w:tbl>
      <w:tblPr>
        <w:tblStyle w:val="4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47"/>
        <w:gridCol w:w="720"/>
        <w:gridCol w:w="1440"/>
        <w:gridCol w:w="1296"/>
        <w:gridCol w:w="2059"/>
        <w:gridCol w:w="703"/>
        <w:gridCol w:w="262"/>
        <w:gridCol w:w="365"/>
        <w:gridCol w:w="645"/>
        <w:gridCol w:w="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8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听课时间</w:t>
            </w:r>
          </w:p>
        </w:tc>
        <w:tc>
          <w:tcPr>
            <w:tcW w:w="551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20___年____月____日（星期__）</w:t>
            </w:r>
          </w:p>
        </w:tc>
        <w:tc>
          <w:tcPr>
            <w:tcW w:w="965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节次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第____节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8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授课教师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听课班级</w:t>
            </w:r>
          </w:p>
        </w:tc>
        <w:tc>
          <w:tcPr>
            <w:tcW w:w="2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授课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平台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88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课程名称</w:t>
            </w:r>
          </w:p>
        </w:tc>
        <w:tc>
          <w:tcPr>
            <w:tcW w:w="3456" w:type="dxa"/>
            <w:gridSpan w:val="3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教师类别</w:t>
            </w:r>
          </w:p>
        </w:tc>
        <w:tc>
          <w:tcPr>
            <w:tcW w:w="2585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专职/兼职/外聘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4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5962" w:type="dxa"/>
            <w:gridSpan w:val="5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   价   项   目</w:t>
            </w:r>
          </w:p>
        </w:tc>
        <w:tc>
          <w:tcPr>
            <w:tcW w:w="70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</w:t>
            </w:r>
          </w:p>
        </w:tc>
        <w:tc>
          <w:tcPr>
            <w:tcW w:w="6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</w:t>
            </w:r>
          </w:p>
        </w:tc>
        <w:tc>
          <w:tcPr>
            <w:tcW w:w="64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</w:t>
            </w:r>
          </w:p>
        </w:tc>
        <w:tc>
          <w:tcPr>
            <w:tcW w:w="610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596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遵循社会主义核心价值观取向，注重思想、价值引领；彰显育德意识、育德能力，体现立德树人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注重课程育人和意识形态教育，课程思政元素融入度好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596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课程内容丰富，能引入学科发展前沿知识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理论联系实际，培养学生分析问题、解决问题的能力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培养学生综合能力，能给予学生思考、联想、创新的启迪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596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运用启发式和参与式等教学方法，激发学生学习兴趣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阐述简练准确，重点突出，深入浅出，思路清晰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能调动学生情绪，课堂气氛活跃，学生认真听课、积极思考，交流互动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充分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596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教师衣着得体，</w:t>
            </w:r>
            <w:r>
              <w:rPr>
                <w:rFonts w:hint="default" w:ascii="Times New Roman" w:hAnsi="Times New Roman" w:cs="Times New Roman"/>
                <w:sz w:val="24"/>
              </w:rPr>
              <w:t>教态端正，精神饱满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</w:rPr>
              <w:t>教师直面镜头，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授课</w:t>
            </w:r>
            <w:r>
              <w:rPr>
                <w:rFonts w:hint="eastAsia" w:ascii="Times New Roman" w:hAnsi="Times New Roman" w:cs="Times New Roman"/>
                <w:sz w:val="24"/>
              </w:rPr>
              <w:t>声音清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楚</w:t>
            </w:r>
            <w:r>
              <w:rPr>
                <w:rFonts w:hint="eastAsia" w:ascii="Times New Roman" w:hAnsi="Times New Roman" w:cs="Times New Roman"/>
                <w:sz w:val="24"/>
              </w:rPr>
              <w:t>、视频画质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清晰</w:t>
            </w:r>
            <w:r>
              <w:rPr>
                <w:rFonts w:hint="eastAsia" w:ascii="Times New Roman" w:hAnsi="Times New Roman" w:cs="Times New Roman"/>
                <w:sz w:val="24"/>
              </w:rPr>
              <w:t>；授课环境安静无噪音、身后干净无杂物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596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能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熟练使用</w:t>
            </w:r>
            <w:r>
              <w:rPr>
                <w:rFonts w:hint="default" w:ascii="Times New Roman" w:hAnsi="Times New Roman" w:cs="Times New Roman"/>
                <w:sz w:val="24"/>
              </w:rPr>
              <w:t>教学媒体和教学平台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教学环节齐全，有课程回顾、课程导入、课程重难点介绍、课堂互动环节设计合理、有课堂测验、有课后作业布置等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6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6703" w:type="dxa"/>
            <w:gridSpan w:val="6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总体评价分</w:t>
            </w:r>
          </w:p>
        </w:tc>
        <w:tc>
          <w:tcPr>
            <w:tcW w:w="2585" w:type="dxa"/>
            <w:gridSpan w:val="5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9288" w:type="dxa"/>
            <w:gridSpan w:val="11"/>
            <w:tcBorders>
              <w:top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学生状态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</w:rPr>
              <w:t>（打√）            优（    ）  良（    ）  中（    ）  差（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9288" w:type="dxa"/>
            <w:gridSpan w:val="11"/>
            <w:tcBorders>
              <w:top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学生到课情况：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应到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人，实到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人，迟到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人，缺课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908" w:type="dxa"/>
            <w:gridSpan w:val="3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对课堂内容以及其它方面的具体意见或建议：</w:t>
            </w:r>
          </w:p>
        </w:tc>
        <w:tc>
          <w:tcPr>
            <w:tcW w:w="738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160" w:lineRule="atLeast"/>
        <w:rPr>
          <w:color w:val="373737"/>
        </w:rPr>
      </w:pPr>
      <w:r>
        <w:rPr>
          <w:rFonts w:hint="eastAsia"/>
          <w:color w:val="373737"/>
        </w:rPr>
        <w:t>说明：请在每项相应分值栏内画“</w:t>
      </w:r>
      <w:r>
        <w:rPr>
          <w:rFonts w:hint="eastAsia" w:ascii="宋体" w:hAnsi="宋体"/>
          <w:color w:val="373737"/>
        </w:rPr>
        <w:t>√</w:t>
      </w:r>
      <w:r>
        <w:rPr>
          <w:rFonts w:hint="eastAsia"/>
          <w:color w:val="373737"/>
        </w:rPr>
        <w:t>”，填写“总体评价分”一栏。</w:t>
      </w:r>
    </w:p>
    <w:p>
      <w:pPr>
        <w:snapToGrid w:val="0"/>
        <w:spacing w:before="312" w:beforeLines="100"/>
        <w:ind w:right="-153" w:firstLine="5280" w:firstLineChars="2200"/>
        <w:rPr>
          <w:rFonts w:ascii="仿宋_GB2312" w:eastAsia="仿宋_GB2312"/>
          <w:sz w:val="32"/>
        </w:rPr>
      </w:pPr>
      <w:r>
        <w:rPr>
          <w:rFonts w:hint="eastAsia" w:ascii="仿宋_GB2312"/>
          <w:sz w:val="24"/>
        </w:rPr>
        <w:t>听课人：____________（签名）</w:t>
      </w:r>
    </w:p>
    <w:tbl>
      <w:tblPr>
        <w:tblStyle w:val="4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9" w:hRule="atLeast"/>
          <w:jc w:val="center"/>
        </w:trPr>
        <w:tc>
          <w:tcPr>
            <w:tcW w:w="9548" w:type="dxa"/>
            <w:noWrap w:val="0"/>
            <w:vAlign w:val="top"/>
          </w:tcPr>
          <w:p>
            <w:pPr>
              <w:spacing w:before="156" w:beforeLines="50"/>
              <w:rPr>
                <w:rFonts w:hint="eastAsia" w:ascii="黑体" w:eastAsia="黑体"/>
                <w:sz w:val="24"/>
                <w:u w:val="double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 w:ascii="黑体" w:eastAsia="黑体"/>
                <w:sz w:val="24"/>
                <w:u w:val="double"/>
              </w:rPr>
              <w:t>听课记录：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yz30m0gAAAAIBAAAPAAAAAAAAAAEAIAAAACIAAABkcnMvZG93bnJldi54&#10;bWxQSwECFAAUAAAACACHTuJAORfWvzkCAABxBAAADgAAAAAAAAABACAAAAAhAQAAZHJzL2Uyb0Rv&#10;Yy54bWxQSwUGAAAAAAYABgBZAQAAz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6CA7"/>
    <w:rsid w:val="1280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2022-03-20T03:12:00Z</dcterms:created>
  <dc:creator>张绪涛</dc:creator>
  <cp:lastModifiedBy>张绪涛</cp:lastModifiedBy>
  <dcterms:modified xsi:type="dcterms:W3CDTF">2022-03-20T03:13:26Z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BD7CB9FA26CC4AB39D7DF10D5AEC181B</vt:lpwstr>
  </property>
</Properties>
</file>