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8"/>
        </w:tabs>
        <w:rPr>
          <w:rFonts w:ascii="宋体" w:hAnsi="宋体"/>
          <w:b/>
          <w:bCs/>
          <w:sz w:val="32"/>
          <w:szCs w:val="32"/>
        </w:rPr>
      </w:pPr>
      <w:r>
        <w:rPr>
          <w:rFonts w:hint="eastAsia" w:ascii="仿宋" w:hAnsi="仿宋" w:eastAsia="仿宋" w:cs="仿宋"/>
          <w:b/>
          <w:bCs/>
          <w:sz w:val="28"/>
          <w:szCs w:val="28"/>
        </w:rPr>
        <w:drawing>
          <wp:anchor distT="0" distB="0" distL="0" distR="0" simplePos="0" relativeHeight="1024" behindDoc="1" locked="0" layoutInCell="1" allowOverlap="1">
            <wp:simplePos x="0" y="0"/>
            <wp:positionH relativeFrom="column">
              <wp:posOffset>1862455</wp:posOffset>
            </wp:positionH>
            <wp:positionV relativeFrom="paragraph">
              <wp:posOffset>229235</wp:posOffset>
            </wp:positionV>
            <wp:extent cx="1661160" cy="1686560"/>
            <wp:effectExtent l="0" t="0" r="15240" b="8890"/>
            <wp:wrapNone/>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5" cstate="print"/>
                    <a:srcRect/>
                    <a:stretch>
                      <a:fillRect/>
                    </a:stretch>
                  </pic:blipFill>
                  <pic:spPr>
                    <a:xfrm>
                      <a:off x="0" y="0"/>
                      <a:ext cx="1661160" cy="1686560"/>
                    </a:xfrm>
                    <a:prstGeom prst="rect">
                      <a:avLst/>
                    </a:prstGeom>
                  </pic:spPr>
                </pic:pic>
              </a:graphicData>
            </a:graphic>
          </wp:anchor>
        </w:drawing>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sz w:val="72"/>
          <w:szCs w:val="72"/>
        </w:rPr>
      </w:pPr>
      <w:r>
        <w:rPr>
          <w:rFonts w:hint="eastAsia" w:ascii="黑体" w:hAnsi="黑体" w:eastAsia="黑体" w:cs="黑体"/>
          <w:sz w:val="44"/>
          <w:szCs w:val="44"/>
        </w:rPr>
        <w:t>聊城大学推广普通话宣传周</w:t>
      </w:r>
    </w:p>
    <w:p>
      <w:pPr>
        <w:jc w:val="center"/>
        <w:rPr>
          <w:rFonts w:ascii="黑体" w:hAnsi="黑体" w:eastAsia="黑体" w:cs="黑体"/>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活</w:t>
      </w: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动</w:t>
      </w: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方</w:t>
      </w:r>
    </w:p>
    <w:p>
      <w:pPr>
        <w:jc w:val="center"/>
        <w:rPr>
          <w:rFonts w:ascii="黑体" w:hAnsi="黑体" w:eastAsia="黑体" w:cs="黑体"/>
          <w:b/>
          <w:bCs/>
          <w:sz w:val="48"/>
          <w:szCs w:val="48"/>
        </w:rPr>
      </w:pPr>
    </w:p>
    <w:p>
      <w:pPr>
        <w:jc w:val="center"/>
        <w:rPr>
          <w:sz w:val="48"/>
          <w:szCs w:val="48"/>
        </w:rPr>
      </w:pPr>
      <w:r>
        <w:rPr>
          <w:rFonts w:hint="eastAsia" w:ascii="黑体" w:hAnsi="黑体" w:eastAsia="黑体" w:cs="黑体"/>
          <w:b/>
          <w:bCs/>
          <w:sz w:val="48"/>
          <w:szCs w:val="48"/>
        </w:rPr>
        <w:t>案</w:t>
      </w:r>
    </w:p>
    <w:p>
      <w:pPr>
        <w:ind w:firstLine="482" w:firstLineChars="100"/>
        <w:rPr>
          <w:rFonts w:ascii="仿宋" w:hAnsi="仿宋" w:eastAsia="仿宋" w:cs="仿宋"/>
          <w:b/>
          <w:bCs/>
          <w:sz w:val="48"/>
          <w:szCs w:val="48"/>
        </w:rPr>
      </w:pPr>
    </w:p>
    <w:p>
      <w:pPr>
        <w:ind w:firstLine="321" w:firstLineChars="100"/>
        <w:rPr>
          <w:rFonts w:ascii="仿宋" w:hAnsi="仿宋" w:eastAsia="仿宋" w:cs="仿宋"/>
          <w:b/>
          <w:bCs/>
          <w:sz w:val="32"/>
          <w:szCs w:val="32"/>
        </w:rPr>
      </w:pPr>
    </w:p>
    <w:p>
      <w:pPr>
        <w:ind w:firstLine="2249" w:firstLineChars="700"/>
        <w:rPr>
          <w:rFonts w:ascii="仿宋" w:hAnsi="仿宋" w:eastAsia="仿宋" w:cs="仿宋"/>
          <w:b/>
          <w:bCs/>
          <w:sz w:val="32"/>
          <w:szCs w:val="32"/>
        </w:rPr>
      </w:pPr>
      <w:r>
        <w:rPr>
          <w:rFonts w:hint="eastAsia" w:ascii="仿宋" w:hAnsi="仿宋" w:eastAsia="仿宋" w:cs="仿宋"/>
          <w:b/>
          <w:bCs/>
          <w:sz w:val="32"/>
          <w:szCs w:val="32"/>
        </w:rPr>
        <w:t>主办：聊城大学语委会、文学院</w:t>
      </w:r>
    </w:p>
    <w:p>
      <w:pPr>
        <w:ind w:firstLine="2249" w:firstLineChars="700"/>
        <w:rPr>
          <w:rFonts w:ascii="仿宋" w:hAnsi="仿宋" w:eastAsia="仿宋" w:cs="仿宋"/>
          <w:b/>
          <w:bCs/>
          <w:sz w:val="32"/>
          <w:szCs w:val="32"/>
        </w:rPr>
      </w:pPr>
      <w:r>
        <w:rPr>
          <w:rFonts w:hint="eastAsia" w:ascii="仿宋" w:hAnsi="仿宋" w:eastAsia="仿宋" w:cs="仿宋"/>
          <w:b/>
          <w:bCs/>
          <w:sz w:val="32"/>
          <w:szCs w:val="32"/>
        </w:rPr>
        <w:t>方式：线上线下相结合</w:t>
      </w:r>
    </w:p>
    <w:p>
      <w:pPr>
        <w:ind w:firstLine="2249" w:firstLineChars="700"/>
        <w:rPr>
          <w:sz w:val="32"/>
          <w:szCs w:val="32"/>
        </w:rPr>
      </w:pPr>
      <w:r>
        <w:rPr>
          <w:rFonts w:hint="eastAsia" w:ascii="仿宋" w:hAnsi="仿宋" w:eastAsia="仿宋" w:cs="仿宋"/>
          <w:b/>
          <w:bCs/>
          <w:sz w:val="32"/>
          <w:szCs w:val="32"/>
        </w:rPr>
        <w:t>时间：2020年9月10日至20日</w:t>
      </w:r>
    </w:p>
    <w:p>
      <w:pPr>
        <w:rPr>
          <w:rFonts w:ascii="仿宋" w:hAnsi="仿宋" w:eastAsia="仿宋" w:cs="仿宋"/>
          <w:b/>
          <w:bCs/>
          <w:sz w:val="36"/>
          <w:szCs w:val="36"/>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ascii="仿宋" w:hAnsi="仿宋" w:eastAsia="仿宋" w:cs="仿宋"/>
          <w:b/>
          <w:bCs/>
          <w:sz w:val="32"/>
          <w:szCs w:val="32"/>
        </w:rPr>
      </w:pPr>
      <w:r>
        <w:rPr>
          <w:rFonts w:hint="eastAsia" w:ascii="宋体" w:hAnsi="宋体"/>
          <w:sz w:val="28"/>
          <w:szCs w:val="28"/>
        </w:rPr>
        <w:t>2020年9月14日-20日是第23届全国推广普通话宣传周，根据《教育部等八部门关于开展第23届全国推广普通话宣传周活动的通知》（教语用函[2020]1号）及山东省教育厅等8部门转发《教育部等8部门关于开展第23届全国推广普通话宣传周活动的通知》的通知（鲁教语函[2020]11号）文件精神，我校以此为契机，继续充分发挥主阵地作用，大力宣传国家语言文字法律法规和方针政策，大力推广和规范使用国家通用语言文字，拓宽覆盖面，扩大影响力，推动我校语言文字工作再上新台阶。特制定活动方案如下：</w:t>
      </w:r>
    </w:p>
    <w:p>
      <w:pPr>
        <w:spacing w:line="480" w:lineRule="auto"/>
        <w:ind w:firstLine="562" w:firstLineChars="200"/>
        <w:rPr>
          <w:rFonts w:ascii="宋体" w:hAnsi="宋体" w:cs="Times New Roman"/>
          <w:b/>
          <w:sz w:val="28"/>
          <w:szCs w:val="28"/>
        </w:rPr>
      </w:pPr>
      <w:r>
        <w:rPr>
          <w:rFonts w:hint="eastAsia" w:ascii="宋体" w:hAnsi="宋体"/>
          <w:b/>
          <w:sz w:val="28"/>
          <w:szCs w:val="28"/>
        </w:rPr>
        <w:t>一、活动主题</w:t>
      </w:r>
    </w:p>
    <w:p>
      <w:pPr>
        <w:spacing w:line="480" w:lineRule="auto"/>
        <w:ind w:firstLine="560" w:firstLineChars="200"/>
        <w:rPr>
          <w:rFonts w:ascii="宋体" w:hAnsi="宋体"/>
          <w:sz w:val="28"/>
          <w:szCs w:val="28"/>
        </w:rPr>
      </w:pPr>
      <w:r>
        <w:rPr>
          <w:rFonts w:hint="eastAsia" w:ascii="宋体" w:hAnsi="宋体"/>
          <w:sz w:val="28"/>
          <w:szCs w:val="28"/>
        </w:rPr>
        <w:t>本届推普周宣传主题为：同讲普通话，携手进小康。</w:t>
      </w:r>
    </w:p>
    <w:p>
      <w:pPr>
        <w:spacing w:line="480" w:lineRule="auto"/>
        <w:ind w:firstLine="562" w:firstLineChars="200"/>
        <w:rPr>
          <w:rFonts w:ascii="宋体" w:hAnsi="宋体"/>
          <w:b/>
          <w:sz w:val="28"/>
          <w:szCs w:val="28"/>
        </w:rPr>
      </w:pPr>
      <w:r>
        <w:rPr>
          <w:rFonts w:hint="eastAsia" w:ascii="宋体" w:hAnsi="宋体"/>
          <w:b/>
          <w:sz w:val="28"/>
          <w:szCs w:val="28"/>
        </w:rPr>
        <w:t>二、组织领导</w:t>
      </w:r>
    </w:p>
    <w:p>
      <w:pPr>
        <w:spacing w:line="480" w:lineRule="auto"/>
        <w:ind w:firstLine="560" w:firstLineChars="200"/>
        <w:rPr>
          <w:rFonts w:ascii="宋体" w:hAnsi="宋体"/>
          <w:sz w:val="28"/>
          <w:szCs w:val="28"/>
        </w:rPr>
      </w:pPr>
      <w:r>
        <w:rPr>
          <w:rFonts w:hint="eastAsia" w:ascii="宋体" w:hAnsi="宋体"/>
          <w:sz w:val="28"/>
          <w:szCs w:val="28"/>
        </w:rPr>
        <w:t>学校语言文字工作委员会负责全校推普工作的组织、协调工作，具体工作由文学院承办。</w:t>
      </w:r>
    </w:p>
    <w:p>
      <w:pPr>
        <w:spacing w:line="480" w:lineRule="auto"/>
        <w:ind w:firstLine="562" w:firstLineChars="200"/>
        <w:rPr>
          <w:rFonts w:ascii="宋体" w:hAnsi="宋体"/>
          <w:b/>
          <w:sz w:val="28"/>
          <w:szCs w:val="28"/>
        </w:rPr>
      </w:pPr>
      <w:r>
        <w:rPr>
          <w:rFonts w:hint="eastAsia" w:ascii="宋体" w:hAnsi="宋体"/>
          <w:b/>
          <w:sz w:val="28"/>
          <w:szCs w:val="28"/>
        </w:rPr>
        <w:t>三、组织原则</w:t>
      </w:r>
    </w:p>
    <w:p>
      <w:pPr>
        <w:spacing w:line="480" w:lineRule="auto"/>
        <w:ind w:firstLine="560" w:firstLineChars="200"/>
        <w:rPr>
          <w:rFonts w:ascii="宋体" w:hAnsi="宋体"/>
          <w:sz w:val="28"/>
          <w:szCs w:val="28"/>
        </w:rPr>
      </w:pPr>
      <w:r>
        <w:rPr>
          <w:rFonts w:hint="eastAsia" w:ascii="宋体" w:hAnsi="宋体"/>
          <w:sz w:val="28"/>
          <w:szCs w:val="28"/>
        </w:rPr>
        <w:t>（一）认真学习国家及省相关通知要求，紧紧围绕“同讲普通话，携手进小康”主题，充分发挥地方高校在语言文字推广中的示范引领作用，立足校园，服务地方，辐射边疆。</w:t>
      </w:r>
    </w:p>
    <w:p>
      <w:pPr>
        <w:spacing w:line="480" w:lineRule="auto"/>
        <w:ind w:firstLine="560" w:firstLineChars="200"/>
        <w:rPr>
          <w:rFonts w:ascii="宋体" w:hAnsi="宋体"/>
          <w:sz w:val="28"/>
          <w:szCs w:val="28"/>
        </w:rPr>
      </w:pPr>
      <w:r>
        <w:rPr>
          <w:rFonts w:hint="eastAsia" w:ascii="宋体" w:hAnsi="宋体"/>
          <w:sz w:val="28"/>
          <w:szCs w:val="28"/>
        </w:rPr>
        <w:t>（二）积极组织师生参与推普周系列活动，大力宣传语言文字法规及规范化知识，大力推广普通话对于社会主义现代化建设和精神文明建设的重要意义，营造良好的语言文字氛围。</w:t>
      </w:r>
    </w:p>
    <w:p>
      <w:pPr>
        <w:ind w:firstLine="562" w:firstLineChars="200"/>
        <w:jc w:val="left"/>
        <w:rPr>
          <w:rFonts w:ascii="宋体" w:hAnsi="宋体"/>
          <w:b/>
          <w:sz w:val="28"/>
          <w:szCs w:val="28"/>
        </w:rPr>
      </w:pPr>
      <w:r>
        <w:rPr>
          <w:rFonts w:hint="eastAsia" w:ascii="宋体" w:hAnsi="宋体"/>
          <w:b/>
          <w:sz w:val="28"/>
          <w:szCs w:val="28"/>
        </w:rPr>
        <w:t>四、主要内容</w:t>
      </w:r>
    </w:p>
    <w:p>
      <w:pPr>
        <w:ind w:firstLine="562" w:firstLineChars="200"/>
        <w:jc w:val="left"/>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（一）举办“同讲普通话，携手进小康”普通话大赛</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1.负责人：文心读书会 马梦冉</w:t>
      </w:r>
      <w:bookmarkStart w:id="0" w:name="_GoBack"/>
      <w:bookmarkEnd w:id="0"/>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2.活动时间：2020年09月10日—2020年09月20日</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3.活动方式：线上进行</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4.活动对象：聊城大学2020级新生</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5.活动流程：</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（1）普选（从参赛者中选出20名优秀者）</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活动参加者通过手机录制普通话音频，音频时间控制在2-3分钟。参赛者需将音频文件打成压缩包，压缩包以“学院+姓名”方式进行命名（例：文学院 苏梦宣），</w:t>
      </w:r>
      <w:r>
        <w:rPr>
          <w:rStyle w:val="14"/>
          <w:rFonts w:hint="eastAsia" w:cs="仿宋" w:asciiTheme="minorEastAsia" w:hAnsiTheme="minorEastAsia" w:eastAsiaTheme="minorEastAsia"/>
          <w:color w:val="auto"/>
          <w:sz w:val="28"/>
          <w:szCs w:val="28"/>
          <w:u w:val="none"/>
        </w:rPr>
        <w:t>并于2020年9月1</w:t>
      </w:r>
      <w:r>
        <w:rPr>
          <w:rStyle w:val="14"/>
          <w:rFonts w:cs="仿宋" w:asciiTheme="minorEastAsia" w:hAnsiTheme="minorEastAsia" w:eastAsiaTheme="minorEastAsia"/>
          <w:color w:val="auto"/>
          <w:sz w:val="28"/>
          <w:szCs w:val="28"/>
          <w:u w:val="none"/>
        </w:rPr>
        <w:t>5</w:t>
      </w:r>
      <w:r>
        <w:rPr>
          <w:rStyle w:val="14"/>
          <w:rFonts w:hint="eastAsia" w:cs="仿宋" w:asciiTheme="minorEastAsia" w:hAnsiTheme="minorEastAsia" w:eastAsiaTheme="minorEastAsia"/>
          <w:color w:val="auto"/>
          <w:sz w:val="28"/>
          <w:szCs w:val="28"/>
          <w:u w:val="none"/>
        </w:rPr>
        <w:t>日前将文件发送至lcuwenxin@163.com</w:t>
      </w:r>
      <w:r>
        <w:rPr>
          <w:rFonts w:hint="eastAsia" w:cs="仿宋" w:asciiTheme="minorEastAsia" w:hAnsiTheme="minorEastAsia" w:eastAsiaTheme="minorEastAsia"/>
          <w:sz w:val="28"/>
          <w:szCs w:val="28"/>
        </w:rPr>
        <w:t>。（初选由推普辅助学生负责）</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视频内容：自选文章朗读或即兴演讲，内容要契合活动主题。</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（2）最终优胜者选拔</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由普通话专业授课教师、团委老师等资深教师选出10名获奖者。</w:t>
      </w:r>
    </w:p>
    <w:p>
      <w:pPr>
        <w:ind w:firstLine="560" w:firstLineChars="200"/>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6</w:t>
      </w:r>
      <w:r>
        <w:rPr>
          <w:rFonts w:hint="eastAsia" w:cs="仿宋" w:asciiTheme="minorEastAsia" w:hAnsiTheme="minorEastAsia" w:eastAsiaTheme="minorEastAsia"/>
          <w:sz w:val="28"/>
          <w:szCs w:val="28"/>
        </w:rPr>
        <w:t>．奖励</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获胜者获由聊城大学语委办颁发的获奖证书，相关视频内容在有关传媒播出。</w:t>
      </w:r>
    </w:p>
    <w:p>
      <w:pPr>
        <w:ind w:firstLine="562" w:firstLineChars="200"/>
        <w:jc w:val="left"/>
        <w:rPr>
          <w:rFonts w:cs="仿宋" w:asciiTheme="minorEastAsia" w:hAnsiTheme="minorEastAsia" w:eastAsiaTheme="minorEastAsia"/>
          <w:b/>
          <w:sz w:val="28"/>
          <w:szCs w:val="28"/>
        </w:rPr>
      </w:pPr>
      <w:r>
        <w:rPr>
          <w:rFonts w:hint="eastAsia" w:ascii="仿宋" w:hAnsi="仿宋" w:eastAsia="仿宋" w:cs="仿宋"/>
          <w:b/>
          <w:sz w:val="28"/>
          <w:szCs w:val="28"/>
        </w:rPr>
        <w:t>（</w:t>
      </w:r>
      <w:r>
        <w:rPr>
          <w:rFonts w:hint="eastAsia" w:cs="仿宋" w:asciiTheme="minorEastAsia" w:hAnsiTheme="minorEastAsia" w:eastAsiaTheme="minorEastAsia"/>
          <w:b/>
          <w:sz w:val="28"/>
          <w:szCs w:val="28"/>
        </w:rPr>
        <w:t>二）</w:t>
      </w:r>
      <w:r>
        <w:rPr>
          <w:rFonts w:hint="eastAsia" w:cs="楷体" w:asciiTheme="minorEastAsia" w:hAnsiTheme="minorEastAsia" w:eastAsiaTheme="minorEastAsia"/>
          <w:b/>
          <w:bCs/>
          <w:sz w:val="28"/>
          <w:szCs w:val="28"/>
        </w:rPr>
        <w:t>“同讲普通话，携手进小康”推普讲坛</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1.负责人：学习部门开文 学习部盛薛惠</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2.活动主题：同讲普通话，携手进小康</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3.活动时间：2020年09月20日上午（暂定）</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4.活动地点：聊城大学西校区图书馆报告厅</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5.活动对象：聊城大学全体学生</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6.活动流程：</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（1）前期准备：</w:t>
      </w:r>
    </w:p>
    <w:p>
      <w:pPr>
        <w:ind w:firstLine="560" w:firstLineChars="200"/>
        <w:rPr>
          <w:rStyle w:val="14"/>
          <w:rFonts w:cs="仿宋" w:asciiTheme="minorEastAsia" w:hAnsiTheme="minorEastAsia" w:eastAsiaTheme="minorEastAsia"/>
          <w:color w:val="auto"/>
          <w:sz w:val="28"/>
          <w:szCs w:val="28"/>
          <w:u w:val="none"/>
        </w:rPr>
      </w:pPr>
      <w:r>
        <w:rPr>
          <w:rStyle w:val="14"/>
          <w:rFonts w:cs="仿宋" w:asciiTheme="minorEastAsia" w:hAnsiTheme="minorEastAsia" w:eastAsiaTheme="minorEastAsia"/>
          <w:color w:val="auto"/>
          <w:sz w:val="28"/>
          <w:szCs w:val="28"/>
          <w:u w:val="none"/>
        </w:rPr>
        <w:t>1.在校内悬挂推普周宣传标语，创设良好的语言文字环境，营造浓厚的校园文化氛围，扩大推普宣传的影响。</w:t>
      </w:r>
      <w:r>
        <w:rPr>
          <w:rStyle w:val="14"/>
          <w:rFonts w:cs="仿宋" w:asciiTheme="minorEastAsia" w:hAnsiTheme="minorEastAsia" w:eastAsiaTheme="minorEastAsia"/>
          <w:color w:val="auto"/>
          <w:sz w:val="28"/>
          <w:szCs w:val="28"/>
          <w:u w:val="none"/>
        </w:rPr>
        <w:br w:type="textWrapping"/>
      </w:r>
      <w:r>
        <w:rPr>
          <w:rStyle w:val="14"/>
          <w:rFonts w:cs="仿宋" w:asciiTheme="minorEastAsia" w:hAnsiTheme="minorEastAsia" w:eastAsiaTheme="minorEastAsia"/>
          <w:color w:val="auto"/>
          <w:sz w:val="28"/>
          <w:szCs w:val="28"/>
          <w:u w:val="none"/>
        </w:rPr>
        <w:t xml:space="preserve">    2.</w:t>
      </w:r>
      <w:r>
        <w:rPr>
          <w:rStyle w:val="14"/>
          <w:rFonts w:hint="eastAsia" w:cs="仿宋" w:asciiTheme="minorEastAsia" w:hAnsiTheme="minorEastAsia" w:eastAsiaTheme="minorEastAsia"/>
          <w:color w:val="auto"/>
          <w:sz w:val="28"/>
          <w:szCs w:val="28"/>
          <w:u w:val="none"/>
        </w:rPr>
        <w:t>邀请省语委领导，</w:t>
      </w:r>
      <w:r>
        <w:rPr>
          <w:rStyle w:val="14"/>
          <w:rFonts w:cs="仿宋" w:asciiTheme="minorEastAsia" w:hAnsiTheme="minorEastAsia" w:eastAsiaTheme="minorEastAsia"/>
          <w:color w:val="auto"/>
          <w:sz w:val="28"/>
          <w:szCs w:val="28"/>
          <w:u w:val="none"/>
        </w:rPr>
        <w:t>商议推普讲堂活动时间及内容。</w:t>
      </w:r>
      <w:r>
        <w:rPr>
          <w:rStyle w:val="14"/>
          <w:rFonts w:cs="仿宋" w:asciiTheme="minorEastAsia" w:hAnsiTheme="minorEastAsia" w:eastAsiaTheme="minorEastAsia"/>
          <w:color w:val="auto"/>
          <w:sz w:val="28"/>
          <w:szCs w:val="28"/>
          <w:u w:val="none"/>
        </w:rPr>
        <w:br w:type="textWrapping"/>
      </w:r>
      <w:r>
        <w:rPr>
          <w:rStyle w:val="14"/>
          <w:rFonts w:cs="仿宋" w:asciiTheme="minorEastAsia" w:hAnsiTheme="minorEastAsia" w:eastAsiaTheme="minorEastAsia"/>
          <w:color w:val="auto"/>
          <w:sz w:val="28"/>
          <w:szCs w:val="28"/>
          <w:u w:val="none"/>
        </w:rPr>
        <w:t xml:space="preserve">    3.联系聊城大学图书馆，预订</w:t>
      </w:r>
      <w:r>
        <w:rPr>
          <w:rStyle w:val="14"/>
          <w:rFonts w:hint="eastAsia" w:cs="仿宋" w:asciiTheme="minorEastAsia" w:hAnsiTheme="minorEastAsia" w:eastAsiaTheme="minorEastAsia"/>
          <w:color w:val="auto"/>
          <w:sz w:val="28"/>
          <w:szCs w:val="28"/>
          <w:u w:val="none"/>
        </w:rPr>
        <w:t>活动</w:t>
      </w:r>
      <w:r>
        <w:rPr>
          <w:rStyle w:val="14"/>
          <w:rFonts w:cs="仿宋" w:asciiTheme="minorEastAsia" w:hAnsiTheme="minorEastAsia" w:eastAsiaTheme="minorEastAsia"/>
          <w:color w:val="auto"/>
          <w:sz w:val="28"/>
          <w:szCs w:val="28"/>
          <w:u w:val="none"/>
        </w:rPr>
        <w:t>场地。</w:t>
      </w:r>
    </w:p>
    <w:p>
      <w:pPr>
        <w:ind w:firstLine="700" w:firstLineChars="25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（2）中期过程：</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1．发布到梦空间，通知学校同学报名参加活动。</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2.提前布置好会场，组织参与同学有序进入会场落座。</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3.由苗院长或惠处长介绍主讲嘉宾情况。</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4.省语委领导进行讲座。</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5.省语委领导与同学们进行现场互动，答疑解惑。</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6.主持人总结本次讲座，由组织者引导老师及同学安全有序离场。</w:t>
      </w:r>
    </w:p>
    <w:p>
      <w:pPr>
        <w:ind w:firstLine="420" w:firstLineChars="15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（3）后期宣传：</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1.联系传媒中心进行报道，积极利用内宣外宣资源，配合传媒中心达到更好的宣传效果。</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w:t>
      </w:r>
      <w:r>
        <w:rPr>
          <w:rFonts w:cs="仿宋" w:asciiTheme="minorEastAsia" w:hAnsiTheme="minorEastAsia" w:eastAsiaTheme="minorEastAsia"/>
          <w:sz w:val="28"/>
          <w:szCs w:val="28"/>
        </w:rPr>
        <w:t>加强</w:t>
      </w:r>
      <w:r>
        <w:rPr>
          <w:rFonts w:hint="eastAsia" w:cs="仿宋" w:asciiTheme="minorEastAsia" w:hAnsiTheme="minorEastAsia" w:eastAsiaTheme="minorEastAsia"/>
          <w:sz w:val="28"/>
          <w:szCs w:val="28"/>
        </w:rPr>
        <w:t>活动的校媒</w:t>
      </w:r>
      <w:r>
        <w:rPr>
          <w:rFonts w:cs="仿宋" w:asciiTheme="minorEastAsia" w:hAnsiTheme="minorEastAsia" w:eastAsiaTheme="minorEastAsia"/>
          <w:sz w:val="28"/>
          <w:szCs w:val="28"/>
        </w:rPr>
        <w:t>宣传力度，</w:t>
      </w:r>
      <w:r>
        <w:rPr>
          <w:rFonts w:hint="eastAsia" w:cs="仿宋" w:asciiTheme="minorEastAsia" w:hAnsiTheme="minorEastAsia" w:eastAsiaTheme="minorEastAsia"/>
          <w:sz w:val="28"/>
          <w:szCs w:val="28"/>
        </w:rPr>
        <w:t>提前联系校级媒体参与本次活动，在全校范围内通过微信公众号推文、空间官方运营等形式进行活动宣传，提高活动的影响力。</w:t>
      </w:r>
    </w:p>
    <w:p>
      <w:pPr>
        <w:ind w:firstLine="562" w:firstLineChars="200"/>
        <w:jc w:val="left"/>
        <w:rPr>
          <w:rFonts w:cs="楷体" w:asciiTheme="minorEastAsia" w:hAnsiTheme="minorEastAsia" w:eastAsiaTheme="minorEastAsia"/>
          <w:b/>
          <w:bCs/>
          <w:sz w:val="28"/>
          <w:szCs w:val="28"/>
        </w:rPr>
      </w:pPr>
      <w:r>
        <w:rPr>
          <w:rFonts w:cs="楷体" w:asciiTheme="minorEastAsia" w:hAnsiTheme="minorEastAsia" w:eastAsiaTheme="minorEastAsia"/>
          <w:b/>
          <w:bCs/>
          <w:sz w:val="28"/>
          <w:szCs w:val="28"/>
        </w:rPr>
        <w:t>（</w:t>
      </w:r>
      <w:r>
        <w:rPr>
          <w:rFonts w:hint="eastAsia" w:cs="楷体" w:asciiTheme="minorEastAsia" w:hAnsiTheme="minorEastAsia" w:eastAsiaTheme="minorEastAsia"/>
          <w:b/>
          <w:bCs/>
          <w:sz w:val="28"/>
          <w:szCs w:val="28"/>
        </w:rPr>
        <w:t>三）少数民族同学普通话重点突破</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1.负责人：总务部赵传 传媒中心王舒宁</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2.活动主题：同讲普通话，携手进小康</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3.活动时间：暂定2020年09月19日下午（周六）</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4.活动地点：暂定文学院C225</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5.活动对象：聊城大学普通话薄弱的少数民族同学</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6.活动流程：</w:t>
      </w:r>
    </w:p>
    <w:p>
      <w:pPr>
        <w:ind w:firstLine="420" w:firstLineChars="15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（1）前期准备：</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①与象法传媒协会联系，进行录课，留存档案。</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②邀请邢梅萍老师及冯静老师等作为主讲人，沟通活动时间。</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③与传媒中心沟通交流，敲定宣传细节。</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④与秘书处总务部进行交流，布置会场，准备物资。</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⑤与综合部取得联系，掌握少数民族普通话水平。</w:t>
      </w:r>
    </w:p>
    <w:p>
      <w:pPr>
        <w:ind w:firstLine="420" w:firstLineChars="15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（2）中期过程：</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发布到梦空间，招募参与者，进行现场秩序维持。</w:t>
      </w:r>
    </w:p>
    <w:p>
      <w:pPr>
        <w:tabs>
          <w:tab w:val="left" w:pos="370"/>
        </w:tabs>
        <w:ind w:firstLine="420" w:firstLineChars="15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（3）后期总结：</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①与上课同学进行沟通交流并做出反馈，对课堂效果进行展示。</w:t>
      </w:r>
    </w:p>
    <w:p>
      <w:pPr>
        <w:pStyle w:val="15"/>
        <w:numPr>
          <w:ilvl w:val="0"/>
          <w:numId w:val="1"/>
        </w:numPr>
        <w:ind w:firstLineChars="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联系传媒中心利用录课及现场反映进行报道。</w:t>
      </w:r>
    </w:p>
    <w:p>
      <w:pPr>
        <w:ind w:firstLine="562" w:firstLineChars="200"/>
        <w:jc w:val="left"/>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(四</w:t>
      </w:r>
      <w:r>
        <w:rPr>
          <w:rFonts w:cs="楷体" w:asciiTheme="minorEastAsia" w:hAnsiTheme="minorEastAsia" w:eastAsiaTheme="minorEastAsia"/>
          <w:b/>
          <w:bCs/>
          <w:sz w:val="28"/>
          <w:szCs w:val="28"/>
        </w:rPr>
        <w:t>)</w:t>
      </w:r>
      <w:r>
        <w:rPr>
          <w:rFonts w:hint="eastAsia" w:cs="楷体" w:asciiTheme="minorEastAsia" w:hAnsiTheme="minorEastAsia" w:eastAsiaTheme="minorEastAsia"/>
          <w:b/>
          <w:bCs/>
          <w:sz w:val="28"/>
          <w:szCs w:val="28"/>
        </w:rPr>
        <w:t xml:space="preserve">国学经典“邮递员”等校内有关团队历年边疆推普脱贫活动展示 </w:t>
      </w: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1.负责人：传媒中心王舒宁 总务部焦志军</w:t>
      </w:r>
    </w:p>
    <w:p>
      <w:pPr>
        <w:ind w:firstLine="560" w:firstLineChars="200"/>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28"/>
          <w:szCs w:val="28"/>
        </w:rPr>
        <w:t>时间：暂定2020年09月14日—2</w:t>
      </w:r>
      <w:r>
        <w:rPr>
          <w:rFonts w:cs="仿宋" w:asciiTheme="minorEastAsia" w:hAnsiTheme="minorEastAsia" w:eastAsiaTheme="minorEastAsia"/>
          <w:sz w:val="28"/>
          <w:szCs w:val="28"/>
        </w:rPr>
        <w:t>020</w:t>
      </w:r>
      <w:r>
        <w:rPr>
          <w:rFonts w:hint="eastAsia" w:cs="仿宋" w:asciiTheme="minorEastAsia" w:hAnsiTheme="minorEastAsia" w:eastAsiaTheme="minorEastAsia"/>
          <w:sz w:val="28"/>
          <w:szCs w:val="28"/>
        </w:rPr>
        <w:t>年0</w:t>
      </w:r>
      <w:r>
        <w:rPr>
          <w:rFonts w:cs="仿宋" w:asciiTheme="minorEastAsia" w:hAnsiTheme="minorEastAsia" w:eastAsiaTheme="minorEastAsia"/>
          <w:sz w:val="28"/>
          <w:szCs w:val="28"/>
        </w:rPr>
        <w:t>9</w:t>
      </w:r>
      <w:r>
        <w:rPr>
          <w:rFonts w:hint="eastAsia" w:cs="仿宋" w:asciiTheme="minorEastAsia" w:hAnsiTheme="minorEastAsia" w:eastAsiaTheme="minorEastAsia"/>
          <w:sz w:val="28"/>
          <w:szCs w:val="28"/>
        </w:rPr>
        <w:t>月20日</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3.地点：文学院门口和学校迎新处</w:t>
      </w:r>
    </w:p>
    <w:p>
      <w:pPr>
        <w:pStyle w:val="15"/>
        <w:ind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4.方式：图片展示或视频播放</w:t>
      </w:r>
    </w:p>
    <w:p>
      <w:pPr>
        <w:ind w:firstLine="560" w:firstLineChars="200"/>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5</w:t>
      </w:r>
      <w:r>
        <w:rPr>
          <w:rFonts w:hint="eastAsia" w:cs="仿宋" w:asciiTheme="minorEastAsia" w:hAnsiTheme="minorEastAsia" w:eastAsiaTheme="minorEastAsia"/>
          <w:sz w:val="28"/>
          <w:szCs w:val="28"/>
        </w:rPr>
        <w:t>．积极利用内宣外宣资源，配合传媒中心达到更好的宣传效果。</w:t>
      </w:r>
    </w:p>
    <w:p>
      <w:pPr>
        <w:jc w:val="left"/>
        <w:rPr>
          <w:rFonts w:cs="仿宋" w:asciiTheme="minorEastAsia" w:hAnsiTheme="minorEastAsia" w:eastAsiaTheme="minorEastAsia"/>
          <w:sz w:val="28"/>
          <w:szCs w:val="28"/>
        </w:rPr>
      </w:pPr>
    </w:p>
    <w:p>
      <w:pPr>
        <w:spacing w:line="480" w:lineRule="auto"/>
        <w:ind w:firstLine="4200" w:firstLineChars="1500"/>
        <w:jc w:val="right"/>
        <w:rPr>
          <w:rFonts w:ascii="宋体" w:hAnsi="宋体" w:cs="Times New Roman"/>
          <w:sz w:val="28"/>
          <w:szCs w:val="28"/>
        </w:rPr>
      </w:pPr>
      <w:r>
        <w:rPr>
          <w:rFonts w:hint="eastAsia" w:ascii="宋体" w:hAnsi="宋体"/>
          <w:sz w:val="28"/>
          <w:szCs w:val="28"/>
        </w:rPr>
        <w:t>聊城大学语言文字工作委员会</w:t>
      </w:r>
    </w:p>
    <w:p>
      <w:pPr>
        <w:spacing w:line="480" w:lineRule="auto"/>
        <w:ind w:firstLine="5040" w:firstLineChars="1800"/>
        <w:jc w:val="right"/>
        <w:rPr>
          <w:rFonts w:ascii="宋体" w:hAnsi="宋体"/>
          <w:sz w:val="28"/>
          <w:szCs w:val="28"/>
        </w:rPr>
      </w:pPr>
      <w:r>
        <w:rPr>
          <w:rFonts w:hint="eastAsia" w:ascii="宋体" w:hAnsi="宋体"/>
          <w:sz w:val="28"/>
          <w:szCs w:val="28"/>
        </w:rPr>
        <w:t>聊城大学文学院</w:t>
      </w:r>
    </w:p>
    <w:p>
      <w:pPr>
        <w:spacing w:line="480" w:lineRule="auto"/>
        <w:ind w:firstLine="4900" w:firstLineChars="1750"/>
        <w:jc w:val="right"/>
        <w:rPr>
          <w:rFonts w:cs="仿宋" w:asciiTheme="minorEastAsia" w:hAnsiTheme="minorEastAsia" w:eastAsiaTheme="minorEastAsia"/>
          <w:sz w:val="28"/>
          <w:szCs w:val="28"/>
        </w:rPr>
      </w:pPr>
      <w:r>
        <w:rPr>
          <w:rFonts w:hint="eastAsia" w:ascii="宋体" w:hAnsi="宋体"/>
          <w:sz w:val="28"/>
          <w:szCs w:val="28"/>
        </w:rPr>
        <w:t>2020年9月10日</w:t>
      </w:r>
    </w:p>
    <w:sectPr>
      <w:footerReference r:id="rId3" w:type="default"/>
      <w:pgSz w:w="11906" w:h="16838"/>
      <w:pgMar w:top="1304" w:right="1418" w:bottom="1304" w:left="1418" w:header="851" w:footer="102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60A"/>
    <w:multiLevelType w:val="multilevel"/>
    <w:tmpl w:val="1B5E160A"/>
    <w:lvl w:ilvl="0" w:tentative="0">
      <w:start w:val="2"/>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CB"/>
    <w:rsid w:val="00072601"/>
    <w:rsid w:val="000F5433"/>
    <w:rsid w:val="001C4119"/>
    <w:rsid w:val="00200F35"/>
    <w:rsid w:val="00284FB3"/>
    <w:rsid w:val="003700BD"/>
    <w:rsid w:val="004A6601"/>
    <w:rsid w:val="004F249E"/>
    <w:rsid w:val="00553AC2"/>
    <w:rsid w:val="005820D3"/>
    <w:rsid w:val="005908A1"/>
    <w:rsid w:val="005A451A"/>
    <w:rsid w:val="00615189"/>
    <w:rsid w:val="006D3963"/>
    <w:rsid w:val="00797DB0"/>
    <w:rsid w:val="007D1E66"/>
    <w:rsid w:val="008039E8"/>
    <w:rsid w:val="009421BE"/>
    <w:rsid w:val="00980E37"/>
    <w:rsid w:val="009B0085"/>
    <w:rsid w:val="00A51F6D"/>
    <w:rsid w:val="00BC4DD9"/>
    <w:rsid w:val="00C0728B"/>
    <w:rsid w:val="00C30FCB"/>
    <w:rsid w:val="00CF78C7"/>
    <w:rsid w:val="00DC7C38"/>
    <w:rsid w:val="00E22974"/>
    <w:rsid w:val="00F73AA9"/>
    <w:rsid w:val="08094F15"/>
    <w:rsid w:val="0DC903E3"/>
    <w:rsid w:val="130610D0"/>
    <w:rsid w:val="13F24608"/>
    <w:rsid w:val="21582A13"/>
    <w:rsid w:val="28465231"/>
    <w:rsid w:val="318F73B3"/>
    <w:rsid w:val="4225485C"/>
    <w:rsid w:val="4FB20415"/>
    <w:rsid w:val="566E7609"/>
    <w:rsid w:val="588E30A2"/>
    <w:rsid w:val="5A3049CC"/>
    <w:rsid w:val="6D7C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name w:val="Medium Grid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4">
    <w:name w:val="Hyperlink"/>
    <w:basedOn w:val="13"/>
    <w:qFormat/>
    <w:uiPriority w:val="0"/>
    <w:rPr>
      <w:color w:val="0563C1"/>
      <w:u w:val="single"/>
    </w:rPr>
  </w:style>
  <w:style w:type="paragraph" w:styleId="15">
    <w:name w:val="List Paragraph"/>
    <w:basedOn w:val="1"/>
    <w:qFormat/>
    <w:uiPriority w:val="0"/>
    <w:pPr>
      <w:ind w:firstLine="420" w:firstLineChars="200"/>
    </w:pPr>
    <w:rPr>
      <w:rFonts w:cs="Times New Roman"/>
    </w:rPr>
  </w:style>
  <w:style w:type="character" w:customStyle="1" w:styleId="16">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295</Words>
  <Characters>1682</Characters>
  <Lines>14</Lines>
  <Paragraphs>3</Paragraphs>
  <TotalTime>12</TotalTime>
  <ScaleCrop>false</ScaleCrop>
  <LinksUpToDate>false</LinksUpToDate>
  <CharactersWithSpaces>1974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2020-09-09T11:27:00Z</dcterms:created>
  <dc:creator>【診惜】</dc:creator>
  <cp:lastModifiedBy>WPSer</cp:lastModifiedBy>
  <dcterms:modified xsi:type="dcterms:W3CDTF">2020-09-11T09:14:03Z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